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E" w:rsidRPr="00E57864" w:rsidRDefault="007D792E" w:rsidP="00E57864"/>
    <w:p w:rsidR="007D792E" w:rsidRDefault="007D792E" w:rsidP="00E57864">
      <w:pPr>
        <w:outlineLvl w:val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3.2pt;width:45pt;height:54pt;z-index:251658240">
            <v:imagedata r:id="rId4" o:title=""/>
            <w10:wrap type="topAndBottom" anchorx="page"/>
          </v:shape>
          <o:OLEObject Type="Embed" ProgID="CorelDraw.Graphic.8" ShapeID="_x0000_s1026" DrawAspect="Content" ObjectID="_1733898053" r:id="rId5"/>
        </w:pict>
      </w:r>
      <w:r>
        <w:t xml:space="preserve">                                                                                                                                  </w:t>
      </w:r>
    </w:p>
    <w:p w:rsidR="007D792E" w:rsidRDefault="007D792E" w:rsidP="006F049C"/>
    <w:p w:rsidR="007D792E" w:rsidRPr="00E57864" w:rsidRDefault="007D792E" w:rsidP="006F049C">
      <w:pPr>
        <w:jc w:val="center"/>
        <w:outlineLvl w:val="0"/>
        <w:rPr>
          <w:sz w:val="36"/>
          <w:szCs w:val="36"/>
        </w:rPr>
      </w:pPr>
      <w:r w:rsidRPr="00E57864">
        <w:rPr>
          <w:sz w:val="36"/>
          <w:szCs w:val="36"/>
        </w:rPr>
        <w:t>П О С Т А Н О В Л Е Н И Е</w:t>
      </w:r>
    </w:p>
    <w:p w:rsidR="007D792E" w:rsidRDefault="007D792E" w:rsidP="006F049C">
      <w:pPr>
        <w:jc w:val="center"/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7D792E" w:rsidRPr="00E57864" w:rsidRDefault="007D792E" w:rsidP="00E57864">
      <w:pPr>
        <w:jc w:val="center"/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864">
        <w:rPr>
          <w:rFonts w:ascii="Times New Roman" w:hAnsi="Times New Roman"/>
          <w:sz w:val="24"/>
          <w:szCs w:val="24"/>
        </w:rPr>
        <w:t>сельского поселения «Старо-Брянское»</w:t>
      </w:r>
    </w:p>
    <w:p w:rsidR="007D792E" w:rsidRPr="00E57864" w:rsidRDefault="007D792E" w:rsidP="006F049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4"/>
          <w:szCs w:val="24"/>
        </w:rPr>
        <w:t>Заиграевского района Республики Бурятия</w:t>
      </w:r>
    </w:p>
    <w:p w:rsidR="007D792E" w:rsidRDefault="007D792E" w:rsidP="006F049C"/>
    <w:p w:rsidR="007D792E" w:rsidRDefault="007D792E" w:rsidP="006F049C"/>
    <w:p w:rsidR="007D792E" w:rsidRPr="00E57864" w:rsidRDefault="007D792E" w:rsidP="006F049C">
      <w:pPr>
        <w:rPr>
          <w:sz w:val="28"/>
          <w:szCs w:val="28"/>
          <w:lang w:val="en-US"/>
        </w:rPr>
      </w:pPr>
      <w:r w:rsidRPr="00E57864">
        <w:rPr>
          <w:sz w:val="28"/>
          <w:szCs w:val="28"/>
        </w:rPr>
        <w:t xml:space="preserve">от </w:t>
      </w:r>
      <w:r w:rsidRPr="00E57864">
        <w:rPr>
          <w:sz w:val="28"/>
          <w:szCs w:val="28"/>
          <w:lang w:val="en-US"/>
        </w:rPr>
        <w:t>29</w:t>
      </w:r>
      <w:r w:rsidRPr="00E57864">
        <w:rPr>
          <w:sz w:val="28"/>
          <w:szCs w:val="28"/>
        </w:rPr>
        <w:t>.1</w:t>
      </w:r>
      <w:r w:rsidRPr="00E57864">
        <w:rPr>
          <w:sz w:val="28"/>
          <w:szCs w:val="28"/>
          <w:lang w:val="en-US"/>
        </w:rPr>
        <w:t>2</w:t>
      </w:r>
      <w:r w:rsidRPr="00E57864">
        <w:rPr>
          <w:sz w:val="28"/>
          <w:szCs w:val="28"/>
        </w:rPr>
        <w:t xml:space="preserve">. 2022 года № </w:t>
      </w:r>
      <w:r w:rsidRPr="00E57864">
        <w:rPr>
          <w:sz w:val="28"/>
          <w:szCs w:val="28"/>
          <w:lang w:val="en-US"/>
        </w:rPr>
        <w:t>1</w:t>
      </w:r>
      <w:r w:rsidRPr="00E57864">
        <w:rPr>
          <w:sz w:val="28"/>
          <w:szCs w:val="28"/>
        </w:rPr>
        <w:t xml:space="preserve">8  </w:t>
      </w:r>
    </w:p>
    <w:p w:rsidR="007D792E" w:rsidRDefault="007D792E" w:rsidP="006F049C">
      <w:pPr>
        <w:rPr>
          <w:lang w:val="en-US"/>
        </w:rPr>
      </w:pPr>
    </w:p>
    <w:p w:rsidR="007D792E" w:rsidRPr="00E57864" w:rsidRDefault="007D792E" w:rsidP="006F049C">
      <w:pPr>
        <w:rPr>
          <w:rFonts w:ascii="Times New Roman" w:hAnsi="Times New Roman"/>
          <w:sz w:val="28"/>
          <w:szCs w:val="28"/>
        </w:rPr>
      </w:pPr>
      <w:r w:rsidRPr="00E57864">
        <w:rPr>
          <w:rFonts w:ascii="Times New Roman" w:hAnsi="Times New Roman"/>
          <w:sz w:val="28"/>
          <w:szCs w:val="28"/>
        </w:rPr>
        <w:t>“Об утверждении порядка ведения муниципальной</w:t>
      </w:r>
    </w:p>
    <w:p w:rsidR="007D792E" w:rsidRPr="00E57864" w:rsidRDefault="007D792E" w:rsidP="006F049C">
      <w:pPr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8"/>
          <w:szCs w:val="28"/>
        </w:rPr>
        <w:t xml:space="preserve"> долговой книги МО СП Старо-Брнское</w:t>
      </w:r>
      <w:r w:rsidRPr="00E57864">
        <w:rPr>
          <w:rFonts w:ascii="Times New Roman" w:hAnsi="Times New Roman"/>
          <w:sz w:val="24"/>
          <w:szCs w:val="24"/>
        </w:rPr>
        <w:t xml:space="preserve">” </w:t>
      </w:r>
    </w:p>
    <w:p w:rsidR="007D792E" w:rsidRPr="006F049C" w:rsidRDefault="007D792E" w:rsidP="00B832A3">
      <w:pPr>
        <w:pStyle w:val="ConsPlusTitle"/>
        <w:jc w:val="center"/>
      </w:pPr>
    </w:p>
    <w:p w:rsidR="007D792E" w:rsidRPr="00B832A3" w:rsidRDefault="007D792E" w:rsidP="00B832A3">
      <w:pPr>
        <w:pStyle w:val="ConsPlusTitle"/>
        <w:jc w:val="center"/>
      </w:pPr>
    </w:p>
    <w:p w:rsidR="007D792E" w:rsidRDefault="007D792E" w:rsidP="00B832A3">
      <w:pPr>
        <w:pStyle w:val="ConsPlusNormal"/>
      </w:pPr>
    </w:p>
    <w:p w:rsidR="007D792E" w:rsidRDefault="007D792E" w:rsidP="00E57864">
      <w:pPr>
        <w:pStyle w:val="ConsPlusNormal"/>
        <w:ind w:firstLine="540"/>
        <w:jc w:val="both"/>
      </w:pPr>
      <w:r>
        <w:t>В соответствии со статьями 120 и 121 Бюджетного кодекса Российской Федерации, в целях учета и регистрации муниципальных долговых обязательств МО СП «</w:t>
      </w:r>
      <w:r w:rsidRPr="006F049C">
        <w:t>Старо-Брянское</w:t>
      </w:r>
      <w:r>
        <w:t xml:space="preserve">» </w:t>
      </w:r>
      <w:bookmarkStart w:id="0" w:name="_GoBack"/>
      <w:bookmarkEnd w:id="0"/>
      <w:r>
        <w:t>постановляет:</w:t>
      </w:r>
    </w:p>
    <w:p w:rsidR="007D792E" w:rsidRDefault="007D792E" w:rsidP="00E5786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ведения муниципальной долговой книги  МО СП «</w:t>
      </w:r>
      <w:r w:rsidRPr="006F049C">
        <w:t>Старо-Брянское</w:t>
      </w:r>
      <w:r>
        <w:t>» (далее - Порядок) (прилагается).</w:t>
      </w:r>
    </w:p>
    <w:p w:rsidR="007D792E" w:rsidRDefault="007D792E" w:rsidP="00E57864">
      <w:pPr>
        <w:pStyle w:val="ConsPlusNormal"/>
        <w:spacing w:before="240"/>
        <w:ind w:firstLine="540"/>
        <w:jc w:val="both"/>
      </w:pPr>
      <w:r>
        <w:t xml:space="preserve">2. Функциональному органу Администрации МО «Заиграевский район» обеспечить ведение муниципальной долговой книги в соответствии с утвержденным </w:t>
      </w:r>
      <w:hyperlink w:anchor="Par34" w:tooltip="ПОРЯДОК" w:history="1">
        <w:r>
          <w:rPr>
            <w:color w:val="0000FF"/>
          </w:rPr>
          <w:t>Порядком</w:t>
        </w:r>
      </w:hyperlink>
      <w:r>
        <w:t>.</w:t>
      </w:r>
    </w:p>
    <w:p w:rsidR="007D792E" w:rsidRDefault="007D792E" w:rsidP="00E57864">
      <w:pPr>
        <w:pStyle w:val="ConsPlusNormal"/>
        <w:spacing w:before="240"/>
        <w:ind w:firstLine="540"/>
        <w:jc w:val="both"/>
      </w:pPr>
      <w:r>
        <w:t>3. Обнародовать настоящее Постановление на стендах МО СП «</w:t>
      </w:r>
      <w:r w:rsidRPr="006F049C">
        <w:t>Старо-Брянское</w:t>
      </w:r>
      <w:r>
        <w:t>».</w:t>
      </w:r>
    </w:p>
    <w:p w:rsidR="007D792E" w:rsidRDefault="007D792E" w:rsidP="00E57864">
      <w:pPr>
        <w:pStyle w:val="ConsPlusNormal"/>
        <w:jc w:val="both"/>
      </w:pP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</w:pPr>
    </w:p>
    <w:p w:rsidR="007D792E" w:rsidRDefault="007D792E" w:rsidP="00E57864">
      <w:pPr>
        <w:pStyle w:val="ConsPlusNormal"/>
      </w:pPr>
    </w:p>
    <w:p w:rsidR="007D792E" w:rsidRDefault="007D792E" w:rsidP="00E57864">
      <w:pPr>
        <w:pStyle w:val="ConsPlusNormal"/>
      </w:pPr>
      <w:r>
        <w:t>Глава МО СП «</w:t>
      </w:r>
      <w:r w:rsidRPr="006F049C">
        <w:t>Старо-Брянское</w:t>
      </w:r>
      <w:r>
        <w:t>»                                                                       С.И. Игнатьева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  <w:jc w:val="right"/>
        <w:outlineLvl w:val="0"/>
      </w:pPr>
      <w:r>
        <w:t>Утвержден</w:t>
      </w:r>
    </w:p>
    <w:p w:rsidR="007D792E" w:rsidRDefault="007D792E" w:rsidP="00B832A3">
      <w:pPr>
        <w:pStyle w:val="ConsPlusNormal"/>
        <w:jc w:val="right"/>
      </w:pPr>
      <w:r>
        <w:t>Постановлением Администрации</w:t>
      </w:r>
    </w:p>
    <w:p w:rsidR="007D792E" w:rsidRDefault="007D792E" w:rsidP="00B832A3">
      <w:pPr>
        <w:pStyle w:val="ConsPlusNormal"/>
        <w:jc w:val="right"/>
      </w:pPr>
      <w:r>
        <w:t>МО СП «</w:t>
      </w:r>
      <w:r w:rsidRPr="006F049C">
        <w:t>Старо-Брянское</w:t>
      </w:r>
      <w:r>
        <w:t>»</w:t>
      </w:r>
    </w:p>
    <w:p w:rsidR="007D792E" w:rsidRDefault="007D792E" w:rsidP="00B832A3">
      <w:pPr>
        <w:pStyle w:val="ConsPlusNormal"/>
        <w:jc w:val="right"/>
      </w:pPr>
      <w:r>
        <w:t>"Об утверждении Порядка ведения</w:t>
      </w:r>
    </w:p>
    <w:p w:rsidR="007D792E" w:rsidRDefault="007D792E" w:rsidP="00B832A3">
      <w:pPr>
        <w:pStyle w:val="ConsPlusNormal"/>
        <w:jc w:val="right"/>
      </w:pPr>
      <w:r>
        <w:t>муниципальной долговой книги</w:t>
      </w:r>
    </w:p>
    <w:p w:rsidR="007D792E" w:rsidRDefault="007D792E" w:rsidP="00B832A3">
      <w:pPr>
        <w:pStyle w:val="ConsPlusNormal"/>
        <w:jc w:val="right"/>
      </w:pPr>
      <w:r>
        <w:t>МО СП «</w:t>
      </w:r>
      <w:r w:rsidRPr="006F049C">
        <w:t>Старо-Брянское</w:t>
      </w:r>
      <w:r>
        <w:t xml:space="preserve"> "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Title"/>
        <w:jc w:val="center"/>
      </w:pPr>
      <w:bookmarkStart w:id="1" w:name="Par34"/>
      <w:bookmarkEnd w:id="1"/>
      <w:r>
        <w:t>ПОРЯДОК</w:t>
      </w:r>
    </w:p>
    <w:p w:rsidR="007D792E" w:rsidRDefault="007D792E" w:rsidP="00B832A3">
      <w:pPr>
        <w:pStyle w:val="ConsPlusTitle"/>
        <w:jc w:val="center"/>
      </w:pPr>
      <w:r>
        <w:t>ВЕДЕНИЯ МУНИЦИПАЛЬНОЙ ДОЛГОВОЙ КНИГИ</w:t>
      </w:r>
    </w:p>
    <w:p w:rsidR="007D792E" w:rsidRDefault="007D792E" w:rsidP="00B832A3">
      <w:pPr>
        <w:pStyle w:val="ConsPlusTitle"/>
        <w:jc w:val="center"/>
      </w:pPr>
      <w:r>
        <w:t>МО СП «СТАРО-БРЯНСКОЕ»</w:t>
      </w:r>
    </w:p>
    <w:p w:rsidR="007D792E" w:rsidRDefault="007D792E" w:rsidP="00B832A3">
      <w:pPr>
        <w:pStyle w:val="ConsPlusTitle"/>
        <w:jc w:val="center"/>
      </w:pPr>
    </w:p>
    <w:p w:rsidR="007D792E" w:rsidRDefault="007D792E" w:rsidP="00B832A3">
      <w:pPr>
        <w:pStyle w:val="ConsPlusNormal"/>
        <w:ind w:firstLine="540"/>
        <w:jc w:val="both"/>
      </w:pPr>
      <w: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МО СП «</w:t>
      </w:r>
      <w:r w:rsidRPr="006F049C">
        <w:t>Старо-Брянское</w:t>
      </w:r>
      <w:r>
        <w:t>» 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ее внесения в долговую книгу, порядок регистрации долговых обязательств, порядок хранения долговой книги, а также порядок передачи информации в Министерство финансов Республики Бурятия.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Title"/>
        <w:jc w:val="center"/>
        <w:outlineLvl w:val="1"/>
      </w:pPr>
      <w:r>
        <w:t>Раздел 1. ПОРЯДОК ВЕДЕНИЯ ДОЛГОВОЙ КНИГИ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  <w:ind w:firstLine="540"/>
        <w:jc w:val="both"/>
      </w:pPr>
      <w:r>
        <w:t>1. Ведение долговой книги осуществляется финансовым органом администрации МО «Заиграевский район» - «Финансовое Управление»  (далее - Финансово-бюджетное управление) в электронном виде в соответствии с настоящим Порядком. Финансово-бюджетное управление несет ответственность за своевременность, полноту и правильность ведения долговой книги.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Ведение долговой книги закрепляется за сотрудником Финансового Управления администрации МО «Заиграевский район» в соответствии с должностной инструкцией.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2. Долговая книга представляет собой систематизированный свод информации о долговых обязательствах МО СП «</w:t>
      </w:r>
      <w:r w:rsidRPr="006F049C">
        <w:t>Старо-Брянское</w:t>
      </w:r>
      <w:r>
        <w:t>».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3. Долговая книга состоит из четырех разделов по видам обязательств: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1) кредитные договоры и соглашения, заключенные с кредитными организациями от имени МО СП «</w:t>
      </w:r>
      <w:r w:rsidRPr="006F049C">
        <w:t>Старо-Брянское</w:t>
      </w:r>
      <w:r>
        <w:t>»;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2) муниципальные гарантии МО СП «</w:t>
      </w:r>
      <w:r w:rsidRPr="006F049C">
        <w:t>Старо-Брянское</w:t>
      </w:r>
      <w:r>
        <w:t>»;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3) бюджетные кредиты, привлеченные в бюджет МО СП «</w:t>
      </w:r>
      <w:r w:rsidRPr="006F049C">
        <w:t>Старо-Брянское</w:t>
      </w:r>
      <w:r>
        <w:t>»из других бюджетов бюджетной системы Российской Федерации;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4) муниципальные ценные бумаги МО СП «</w:t>
      </w:r>
      <w:r w:rsidRPr="006F049C">
        <w:t>Старо-Брянское</w:t>
      </w:r>
      <w:r>
        <w:t>».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4. Информация о муниципальных долговых обязательствах МО СП «</w:t>
      </w:r>
      <w:r w:rsidRPr="006F049C">
        <w:t>Старо-Брянское</w:t>
      </w:r>
      <w:r>
        <w:t>» (за исключением обязательств по муниципальным гарантиям) вносится Финансовым управлением администрации МО «Заиграевский район» в долговую книгу в хронологическом порядке в срок, не превышающий пяти рабочих дней с момента возникновения соответствующего обязательства.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5. Информация о муниципальных долговых обязательствах МО СП «</w:t>
      </w:r>
      <w:r w:rsidRPr="006F049C">
        <w:t>Старо-Брянское</w:t>
      </w:r>
      <w:r>
        <w:t>» по предоставленным муниципальным гарантиям вносится в долговую книгу в течение пяти рабочих дней с момента получения сведений Финансовым Управлением администрации  МО «Заиграевский район» о фактическом возникновении (увеличении) или прекращении (уменьшении) обязательств принципала, обеспеченных муниципальной гарантией Каменск-Уральского городского округа.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Муниципальные долговые обязательства, вытекающие из муниципальной гарантии, включаются в состав муниципального долга МО СП «</w:t>
      </w:r>
      <w:r w:rsidRPr="006F049C">
        <w:t>Старо-Брянское</w:t>
      </w:r>
      <w:r>
        <w:t>»в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6. Внесение записи в долговую книгу производится на основании оригиналов или заверенных копий первичных документов (договоров, платежных документов, выписок со счетов и иных документов, подтверждающих изменение муниципального долга  МО СП «</w:t>
      </w:r>
      <w:r w:rsidRPr="006F049C">
        <w:t>Старо-Брянское</w:t>
      </w:r>
      <w:r>
        <w:t>»).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7. Информация о погашении (частичном погашении) долга заносится в долговую книгу в срок, не превышающий трех рабочих дней с момента платежа или предоставления в Финансовое управление администрации МО «Заиграевский» район документов о погашении долга принципалом по предоставленной муниципальной гарантии.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8. Объем обязательств в долговой книге регистрируется в валюте Российской Федерации с точностью до второго десятичного знака после запятой.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9. В долговой книге в том числе учитывается информация о просроченной задолженности по исполнению муниципальных долговых обязательств МО СП «</w:t>
      </w:r>
      <w:r w:rsidRPr="006F049C">
        <w:t>Старо-Брянское</w:t>
      </w:r>
      <w:r>
        <w:t>».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10.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11. Информация, содержащаяся в долговой книге, является конфиденциальной и может быть представлена органам законодательной и исполнительной власти либо их уполномоченным органам, иным учреждениям и организациям по соответствующим запросам.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Title"/>
        <w:jc w:val="center"/>
        <w:outlineLvl w:val="1"/>
      </w:pPr>
      <w:bookmarkStart w:id="2" w:name="Par60"/>
      <w:bookmarkEnd w:id="2"/>
      <w:r>
        <w:t>Раздел 2. ПОРЯДОК РЕГИСТРАЦИИ ДОЛГОВЫХ ОБЯЗАТЕЛЬСТВ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  <w:ind w:firstLine="540"/>
        <w:jc w:val="both"/>
      </w:pPr>
      <w:r>
        <w:t>12.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Каждый регистрационный номер состоит из семи разрядов: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X-XX-XXXX, где: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X - номер раздела долговой книги (1 - кредиты кредитных организаций, 2 - муниципальные гарантии, 3 - бюджетные кредиты, 4 - муниципальные ценные бумаги);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XX - две последние цифры года, в котором делается запись;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XXXX - порядковый номер записи в данном разделе долговой книги.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Title"/>
        <w:jc w:val="center"/>
        <w:outlineLvl w:val="1"/>
      </w:pPr>
      <w:r>
        <w:t>Раздел 3. ФОРМА ЗАПИСЕЙ В ДОЛГОВОЙ КНИГЕ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  <w:ind w:firstLine="540"/>
        <w:jc w:val="both"/>
      </w:pPr>
      <w:r>
        <w:t>13. Долговая книга ведется в табличной форме и содержит следующие сведения: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1) по кредитам, привлеченным от кредитных организаций: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порядковый номер записи в данном разделе;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 xml:space="preserve">- регистрационный номер обязательства, присвоенный в соответствии с </w:t>
      </w:r>
      <w:hyperlink w:anchor="Par60" w:tooltip="Раздел 2. ПОРЯДОК РЕГИСТРАЦИИ ДОЛГОВЫХ ОБЯЗАТЕЛЬСТВ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основание для заключения договора, соглашения по данному обязательству;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полное наименование кредитора;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(число, месяц, год) и объем полученного кредита;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форма обеспечения обязательства;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(число, месяц, год) и сумма погашения кредита (отражаются только суммы основного долга);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дата, с которой данное обязательство прекращено по основаниям, предусмотренным главой 26 Гражданского кодекса Российской Федерации;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иная дополнительная информация, раскрывающая условия договора или соглашения о предоставлении кредита;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2) по муниципальным гарантиям МО СП «</w:t>
      </w:r>
      <w:r w:rsidRPr="006F049C">
        <w:t>Старо-Брянское</w:t>
      </w:r>
      <w:r>
        <w:t>» (договоры о предоставлении муниципальных гарантий):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порядковый номер записи в данном разделе;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 xml:space="preserve">- регистрационный номер обязательства, присвоенный в соответствии с </w:t>
      </w:r>
      <w:hyperlink w:anchor="Par60" w:tooltip="Раздел 2. ПОРЯДОК РЕГИСТРАЦИИ ДОЛГОВЫХ ОБЯЗАТЕЛЬСТВ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основание выдачи гарантии (дата, номер договора по данному обязательству);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полное наименование принципала;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полное наименование бенефициара;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объем обязательств по гарантии;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(число, месяц, год) наступление регресса;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форма обеспечения обязательства;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и сумма исполнения гарантии из бюджета;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и сумма возврата регресса;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остаток, не возмещенный в бюджет;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дата, с которой данное обязательство прекращено по основаниям, предусмотренным главой 26 Гражданского кодекса Российской Федерации;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иная дополнительная информация, раскрывающая условия муниципальной гарантии;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3) по бюджетным кредитам, привлеченным из других бюджетов бюджетной системы Российской Федерации: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порядковый номер записи в данном разделе;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 xml:space="preserve">- регистрационный номер обязательства, присвоенный в соответствии с </w:t>
      </w:r>
      <w:hyperlink w:anchor="Par60" w:tooltip="Раздел 2. ПОРЯДОК РЕГИСТРАЦИИ ДОЛГОВЫХ ОБЯЗАТЕЛЬСТВ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полное наименование кредитора;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(число, месяц, год) и объем полученного кредита;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форма обеспечения обязательства;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(число, месяц, год) и сумма погашения кредита (отражаются только суммы основного долга);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дата, с которой данное обязательство прекращено по основаниям, предусмотренным главой 26 Гражданского кодекса Российской Федерации;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иная дополнительная информация, раскрывающая условия бюджетного кредита;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4) по муниципальным ценным бумагам МО СП «</w:t>
      </w:r>
      <w:r w:rsidRPr="006F049C">
        <w:t>Старо-Брянское</w:t>
      </w:r>
      <w:r>
        <w:t xml:space="preserve"> »: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порядковый номер записи в данном разделе;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 xml:space="preserve">- регистрационный номер обязательства, присвоенный в соответствии с </w:t>
      </w:r>
      <w:hyperlink w:anchor="Par60" w:tooltip="Раздел 2. ПОРЯДОК РЕГИСТРАЦИИ ДОЛГОВЫХ ОБЯЗАТЕЛЬСТВ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государственный регистрационный номер выпуска ценных бумаг, присвоенный после регистрации в Министерстве финансов Российской Федерации, и порядковый номер транша (серии), если выпуск размещается частями. При наличии траншей (серий) каждый из них регистрируется отдельно;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форма обеспечения обязательства;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и сумма исполнения обязательства;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дата прекращения обязательств в целом по выпуску или траншу (серии);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- иная дополнительная информация, раскрывающие условия обращения ценных бумаг.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14. Сводная таблица муниципального долга по состоянию на 1-е число каждого месяца составляется в соответствии с формой, установленной Приказом Министерства финансов Республики Бурятия</w:t>
      </w:r>
      <w:r w:rsidRPr="00C01D9F">
        <w:t xml:space="preserve"> от 19.11.2010 </w:t>
      </w:r>
      <w:r>
        <w:t>№</w:t>
      </w:r>
      <w:r w:rsidRPr="00C01D9F">
        <w:t xml:space="preserve"> 260</w:t>
      </w:r>
      <w:r>
        <w:t xml:space="preserve"> «</w:t>
      </w:r>
      <w:r w:rsidRPr="00C01D9F">
        <w:t>Об утверждении Порядка представления в Министерство финансов Республики Бурятия информации о долговых обязательствах муниципальных образований, отраженной в муниципальных долговых книгах</w:t>
      </w:r>
      <w:r>
        <w:t>».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Title"/>
        <w:jc w:val="center"/>
        <w:outlineLvl w:val="1"/>
      </w:pPr>
      <w:r>
        <w:t>Раздел 4. ПОРЯДОК ХРАНЕНИЯ ДОЛГОВОЙ КНИГИ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  <w:ind w:firstLine="540"/>
        <w:jc w:val="both"/>
      </w:pPr>
      <w:r>
        <w:t>15. Долговая книга хранится в виде электронных документов в персональном компьютере сотрудника, ответственного за ведение долговой книги.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16. По окончании каждого финансового года, по состоянию на 01 января года, следующего за отчетным, долговая книга распечатывается, сшивается, скрепляется подписью сотрудника, ответственного за ведение долговой книги, и печатью Финансовое управление администрации МО «Заиграевский район».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17. Информация, послужившая для регистрации долгового обязательства в долговой книге, и долговая книга в бумажном варианте хранятся в металлическом несгораемом шкафу, ключ от которого находится на ответственном хранении у лица, ответственного за ведение долговой книги.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Информация, послужившая основанием для регистрации долгового обязательства, хранится в течение пяти лет после истечения сроков исполнения обязательств.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Title"/>
        <w:jc w:val="center"/>
        <w:outlineLvl w:val="1"/>
      </w:pPr>
      <w:r>
        <w:t>Раздел 5. СОСТАВ ИНФОРМАЦИИ О ДОЛГОВЫХ ОБЯЗАТЕЛЬСТВАХ</w:t>
      </w:r>
    </w:p>
    <w:p w:rsidR="007D792E" w:rsidRDefault="007D792E" w:rsidP="00B832A3">
      <w:pPr>
        <w:pStyle w:val="ConsPlusTitle"/>
        <w:jc w:val="center"/>
      </w:pPr>
      <w:r>
        <w:t>МУНИЦИПАЛЬНОГО ОБРАЗОВАНИЯ, ПОРЯДОК И СРОКИ ПЕРЕДАЧИ</w:t>
      </w:r>
    </w:p>
    <w:p w:rsidR="007D792E" w:rsidRDefault="007D792E" w:rsidP="00B832A3">
      <w:pPr>
        <w:pStyle w:val="ConsPlusTitle"/>
        <w:jc w:val="center"/>
      </w:pPr>
      <w:r>
        <w:t xml:space="preserve">В МИНИСТЕРСТВО ФИНАНСОВ Республики Бурятия </w:t>
      </w:r>
    </w:p>
    <w:p w:rsidR="007D792E" w:rsidRDefault="007D792E" w:rsidP="00B832A3">
      <w:pPr>
        <w:pStyle w:val="ConsPlusNormal"/>
      </w:pPr>
    </w:p>
    <w:p w:rsidR="007D792E" w:rsidRDefault="007D792E" w:rsidP="00B832A3">
      <w:pPr>
        <w:pStyle w:val="ConsPlusNormal"/>
        <w:ind w:firstLine="540"/>
        <w:jc w:val="both"/>
      </w:pPr>
      <w:r>
        <w:t>18. Информация, содержащаяся в долговой книге, подлежит обязательной передаче в электронном виде в Министерство финансов Республики Бурятия. Состав информации, порядок и сроки ее передачи устанавливаются Министерством финансов Республики Бурятия.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19. Министерство финансов Республики Бурятия вправе запросить долговую книгу в полном объеме.</w:t>
      </w:r>
    </w:p>
    <w:p w:rsidR="007D792E" w:rsidRDefault="007D792E" w:rsidP="00B832A3">
      <w:pPr>
        <w:pStyle w:val="ConsPlusNormal"/>
        <w:spacing w:before="240"/>
        <w:ind w:firstLine="540"/>
        <w:jc w:val="both"/>
      </w:pPr>
      <w:r>
        <w:t>20. Финансовое управление администрации МО «Заиграевский район» несет ответственность за достоверность и своевременность передачи данных о долговых обязательствах МО СП «</w:t>
      </w:r>
      <w:r w:rsidRPr="006F049C">
        <w:t>Старо-Брянское</w:t>
      </w:r>
      <w:r>
        <w:t>» в Министерство финансов Республики Бурятия.</w:t>
      </w:r>
    </w:p>
    <w:p w:rsidR="007D792E" w:rsidRDefault="007D792E"/>
    <w:sectPr w:rsidR="007D792E" w:rsidSect="0094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A3"/>
    <w:rsid w:val="0002102D"/>
    <w:rsid w:val="00026A8E"/>
    <w:rsid w:val="00364767"/>
    <w:rsid w:val="00515C14"/>
    <w:rsid w:val="005959D5"/>
    <w:rsid w:val="005A7569"/>
    <w:rsid w:val="006F049C"/>
    <w:rsid w:val="007D792E"/>
    <w:rsid w:val="00940652"/>
    <w:rsid w:val="00B40AEB"/>
    <w:rsid w:val="00B832A3"/>
    <w:rsid w:val="00BF68E5"/>
    <w:rsid w:val="00C01D9F"/>
    <w:rsid w:val="00C2135E"/>
    <w:rsid w:val="00CA634F"/>
    <w:rsid w:val="00E57864"/>
    <w:rsid w:val="00F4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32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32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40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1699</Words>
  <Characters>9689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Вершинина Ирина Михайловна</dc:creator>
  <cp:keywords/>
  <dc:description/>
  <cp:lastModifiedBy>Администратор</cp:lastModifiedBy>
  <cp:revision>2</cp:revision>
  <dcterms:created xsi:type="dcterms:W3CDTF">2022-12-30T01:34:00Z</dcterms:created>
  <dcterms:modified xsi:type="dcterms:W3CDTF">2022-12-30T01:34:00Z</dcterms:modified>
</cp:coreProperties>
</file>